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6324E" w14:textId="77777777" w:rsidR="004F61A4" w:rsidRDefault="004F61A4">
      <w:pPr>
        <w:rPr>
          <w:color w:val="000000"/>
          <w:sz w:val="22"/>
          <w:szCs w:val="22"/>
        </w:rPr>
      </w:pPr>
    </w:p>
    <w:p w14:paraId="19D6324F" w14:textId="77777777" w:rsidR="004F61A4" w:rsidRDefault="004F61A4">
      <w:pPr>
        <w:rPr>
          <w:color w:val="000000"/>
          <w:sz w:val="22"/>
          <w:szCs w:val="22"/>
        </w:rPr>
      </w:pPr>
    </w:p>
    <w:p w14:paraId="19D63250" w14:textId="77777777" w:rsidR="004F61A4" w:rsidRDefault="004F61A4">
      <w:pPr>
        <w:rPr>
          <w:color w:val="000000"/>
          <w:sz w:val="22"/>
          <w:szCs w:val="22"/>
        </w:rPr>
      </w:pPr>
    </w:p>
    <w:p w14:paraId="19D63251" w14:textId="77777777" w:rsidR="004F61A4" w:rsidRDefault="004F61A4">
      <w:pPr>
        <w:rPr>
          <w:color w:val="000000"/>
          <w:sz w:val="22"/>
          <w:szCs w:val="22"/>
        </w:rPr>
      </w:pPr>
    </w:p>
    <w:p w14:paraId="2AE970C9" w14:textId="1B468B81" w:rsidR="004322F2" w:rsidRPr="004322F2" w:rsidRDefault="00C83043" w:rsidP="004322F2">
      <w:pPr>
        <w:jc w:val="center"/>
        <w:rPr>
          <w:lang w:eastAsia="en-US"/>
        </w:rPr>
      </w:pPr>
      <w:r>
        <w:rPr>
          <w:noProof/>
          <w:lang w:val="en-US" w:eastAsia="en-US"/>
        </w:rPr>
        <w:drawing>
          <wp:inline distT="0" distB="0" distL="0" distR="0" wp14:anchorId="61A24359" wp14:editId="598D42BF">
            <wp:extent cx="504825" cy="695325"/>
            <wp:effectExtent l="0" t="0" r="0" b="0"/>
            <wp:docPr id="1" name="Picture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22F2" w:rsidRPr="004322F2">
        <w:rPr>
          <w:lang w:eastAsia="en-US"/>
        </w:rPr>
        <w:fldChar w:fldCharType="begin"/>
      </w:r>
      <w:r w:rsidR="004322F2" w:rsidRPr="004322F2">
        <w:rPr>
          <w:lang w:eastAsia="en-US"/>
        </w:rPr>
        <w:instrText xml:space="preserve"> INCLUDEPICTURE "http://www.inet.hr/~box/images/grb-rh.gif" \* MERGEFORMATINET </w:instrText>
      </w:r>
      <w:r w:rsidR="004322F2" w:rsidRPr="004322F2">
        <w:rPr>
          <w:lang w:eastAsia="en-US"/>
        </w:rPr>
        <w:fldChar w:fldCharType="end"/>
      </w:r>
    </w:p>
    <w:p w14:paraId="5898A1D0" w14:textId="77777777" w:rsidR="004322F2" w:rsidRPr="004322F2" w:rsidRDefault="004322F2" w:rsidP="004322F2">
      <w:pPr>
        <w:spacing w:before="60" w:after="1680"/>
        <w:jc w:val="center"/>
        <w:rPr>
          <w:lang w:eastAsia="en-US"/>
        </w:rPr>
      </w:pPr>
      <w:r w:rsidRPr="004322F2">
        <w:rPr>
          <w:lang w:eastAsia="en-US"/>
        </w:rPr>
        <w:t>VLADA REPUBLIKE HRVATSKE</w:t>
      </w:r>
    </w:p>
    <w:p w14:paraId="72849DBF" w14:textId="77777777" w:rsidR="004322F2" w:rsidRPr="004322F2" w:rsidRDefault="004322F2" w:rsidP="004322F2">
      <w:pPr>
        <w:rPr>
          <w:lang w:eastAsia="en-US"/>
        </w:rPr>
      </w:pPr>
    </w:p>
    <w:p w14:paraId="64A4ABE2" w14:textId="581D9CED" w:rsidR="004322F2" w:rsidRPr="004322F2" w:rsidRDefault="004322F2" w:rsidP="00420A55">
      <w:pPr>
        <w:tabs>
          <w:tab w:val="right" w:pos="9070"/>
        </w:tabs>
        <w:spacing w:after="2400"/>
        <w:rPr>
          <w:b/>
          <w:lang w:eastAsia="en-US"/>
        </w:rPr>
      </w:pPr>
      <w:r w:rsidRPr="004322F2">
        <w:rPr>
          <w:b/>
          <w:lang w:eastAsia="en-US"/>
        </w:rPr>
        <w:tab/>
      </w:r>
      <w:r w:rsidRPr="004322F2">
        <w:rPr>
          <w:lang w:eastAsia="en-US"/>
        </w:rPr>
        <w:t xml:space="preserve">Zagreb, </w:t>
      </w:r>
      <w:r w:rsidR="00420A55">
        <w:rPr>
          <w:lang w:eastAsia="en-US"/>
        </w:rPr>
        <w:t>7. svibnja</w:t>
      </w:r>
      <w:r w:rsidRPr="004322F2">
        <w:rPr>
          <w:lang w:eastAsia="en-US"/>
        </w:rPr>
        <w:t xml:space="preserve"> 2026.</w:t>
      </w:r>
    </w:p>
    <w:p w14:paraId="1C62F4EA" w14:textId="77777777" w:rsidR="004322F2" w:rsidRPr="004322F2" w:rsidRDefault="004322F2" w:rsidP="004322F2">
      <w:pPr>
        <w:rPr>
          <w:b/>
          <w:lang w:eastAsia="en-US"/>
        </w:rPr>
      </w:pPr>
    </w:p>
    <w:p w14:paraId="1B5A797F" w14:textId="77777777" w:rsidR="004322F2" w:rsidRPr="004322F2" w:rsidRDefault="004322F2" w:rsidP="004322F2">
      <w:pPr>
        <w:rPr>
          <w:b/>
          <w:lang w:eastAsia="en-US"/>
        </w:rPr>
      </w:pPr>
      <w:r w:rsidRPr="004322F2">
        <w:rPr>
          <w:b/>
          <w:lang w:eastAsia="en-US"/>
        </w:rPr>
        <w:t>PREDLAGATELJ:</w:t>
      </w:r>
      <w:r w:rsidRPr="004322F2">
        <w:rPr>
          <w:b/>
          <w:lang w:eastAsia="en-US"/>
        </w:rPr>
        <w:tab/>
      </w:r>
      <w:r w:rsidRPr="004322F2">
        <w:rPr>
          <w:lang w:eastAsia="en-US"/>
        </w:rPr>
        <w:t xml:space="preserve">Ministarstvo mora, prometa i infrastrukture </w:t>
      </w:r>
    </w:p>
    <w:p w14:paraId="78F3B15C" w14:textId="77777777" w:rsidR="004322F2" w:rsidRPr="004322F2" w:rsidRDefault="004322F2" w:rsidP="004322F2">
      <w:pPr>
        <w:ind w:left="2124" w:hanging="1416"/>
        <w:rPr>
          <w:b/>
          <w:lang w:eastAsia="en-US"/>
        </w:rPr>
      </w:pPr>
    </w:p>
    <w:p w14:paraId="35AA43D4" w14:textId="77777777" w:rsidR="00072E2E" w:rsidRDefault="004322F2" w:rsidP="009533E5">
      <w:pPr>
        <w:tabs>
          <w:tab w:val="left" w:pos="1276"/>
        </w:tabs>
      </w:pPr>
      <w:r w:rsidRPr="004322F2">
        <w:rPr>
          <w:b/>
          <w:lang w:eastAsia="en-US"/>
        </w:rPr>
        <w:t xml:space="preserve">PREDMET: </w:t>
      </w:r>
      <w:bookmarkStart w:id="0" w:name="_Hlk155270787"/>
      <w:bookmarkStart w:id="1" w:name="_Hlk156207700"/>
      <w:r w:rsidRPr="004322F2">
        <w:rPr>
          <w:lang w:eastAsia="en-US"/>
        </w:rPr>
        <w:t xml:space="preserve">Prijedlog </w:t>
      </w:r>
      <w:r w:rsidR="002234D6">
        <w:rPr>
          <w:lang w:eastAsia="en-US"/>
        </w:rPr>
        <w:t>o</w:t>
      </w:r>
      <w:r w:rsidRPr="004322F2">
        <w:rPr>
          <w:lang w:eastAsia="en-US"/>
        </w:rPr>
        <w:t xml:space="preserve">dluke </w:t>
      </w:r>
      <w:r w:rsidRPr="004322F2">
        <w:t xml:space="preserve">o </w:t>
      </w:r>
      <w:r w:rsidRPr="004322F2">
        <w:rPr>
          <w:lang w:eastAsia="en-US"/>
        </w:rPr>
        <w:t xml:space="preserve">davanju </w:t>
      </w:r>
      <w:r w:rsidRPr="004322F2">
        <w:t xml:space="preserve">suglasnosti za sklapanje ugovora o sufinanciranju </w:t>
      </w:r>
    </w:p>
    <w:p w14:paraId="07667C76" w14:textId="6B5EB6DA" w:rsidR="009533E5" w:rsidRDefault="00072E2E" w:rsidP="009533E5">
      <w:pPr>
        <w:tabs>
          <w:tab w:val="left" w:pos="1276"/>
        </w:tabs>
      </w:pPr>
      <w:r>
        <w:tab/>
        <w:t xml:space="preserve"> </w:t>
      </w:r>
      <w:r w:rsidR="004322F2" w:rsidRPr="004322F2">
        <w:t>javne usluge u cestovnom prijevozu putnika sa Sisačko-moslavačkom županijom</w:t>
      </w:r>
      <w:r w:rsidR="004322F2" w:rsidRPr="004322F2">
        <w:rPr>
          <w:lang w:eastAsia="en-US"/>
        </w:rPr>
        <w:t xml:space="preserve"> </w:t>
      </w:r>
      <w:bookmarkStart w:id="2" w:name="_Hlk158109010"/>
    </w:p>
    <w:p w14:paraId="37E8076A" w14:textId="2B99B492" w:rsidR="004322F2" w:rsidRPr="004322F2" w:rsidRDefault="009533E5" w:rsidP="009533E5">
      <w:pPr>
        <w:tabs>
          <w:tab w:val="left" w:pos="1276"/>
        </w:tabs>
      </w:pPr>
      <w:r>
        <w:rPr>
          <w:lang w:eastAsia="en-US"/>
        </w:rPr>
        <w:tab/>
      </w:r>
      <w:r w:rsidR="00072E2E">
        <w:rPr>
          <w:lang w:eastAsia="en-US"/>
        </w:rPr>
        <w:t xml:space="preserve"> </w:t>
      </w:r>
      <w:r w:rsidR="004322F2" w:rsidRPr="004322F2">
        <w:rPr>
          <w:lang w:eastAsia="en-US"/>
        </w:rPr>
        <w:t xml:space="preserve">i za preuzimanje obveza na teret sredstava državnog proračuna </w:t>
      </w:r>
    </w:p>
    <w:bookmarkEnd w:id="0"/>
    <w:bookmarkEnd w:id="2"/>
    <w:p w14:paraId="5B71440C" w14:textId="77777777" w:rsidR="004322F2" w:rsidRPr="004322F2" w:rsidRDefault="004322F2" w:rsidP="004322F2">
      <w:pPr>
        <w:pBdr>
          <w:bottom w:val="single" w:sz="4" w:space="1" w:color="auto"/>
        </w:pBdr>
        <w:rPr>
          <w:b/>
          <w:lang w:eastAsia="en-US"/>
        </w:rPr>
      </w:pPr>
    </w:p>
    <w:bookmarkEnd w:id="1"/>
    <w:p w14:paraId="234C78B2" w14:textId="77777777" w:rsidR="004322F2" w:rsidRPr="004322F2" w:rsidRDefault="004322F2" w:rsidP="004322F2">
      <w:pPr>
        <w:rPr>
          <w:b/>
          <w:lang w:eastAsia="en-US"/>
        </w:rPr>
      </w:pPr>
    </w:p>
    <w:p w14:paraId="47BF1390" w14:textId="77777777" w:rsidR="004322F2" w:rsidRPr="004322F2" w:rsidRDefault="004322F2" w:rsidP="004322F2">
      <w:pPr>
        <w:rPr>
          <w:b/>
          <w:lang w:eastAsia="en-US"/>
        </w:rPr>
      </w:pPr>
    </w:p>
    <w:p w14:paraId="085E5F6C" w14:textId="77777777" w:rsidR="004322F2" w:rsidRPr="004322F2" w:rsidRDefault="004322F2" w:rsidP="004322F2">
      <w:pPr>
        <w:rPr>
          <w:b/>
          <w:lang w:eastAsia="en-US"/>
        </w:rPr>
      </w:pPr>
    </w:p>
    <w:p w14:paraId="277F5920" w14:textId="77777777" w:rsidR="004322F2" w:rsidRPr="004322F2" w:rsidRDefault="004322F2" w:rsidP="004322F2"/>
    <w:p w14:paraId="5B8ADE84" w14:textId="77777777" w:rsidR="004322F2" w:rsidRPr="004322F2" w:rsidRDefault="004322F2" w:rsidP="004322F2"/>
    <w:p w14:paraId="79874923" w14:textId="77777777" w:rsidR="004322F2" w:rsidRPr="004322F2" w:rsidRDefault="004322F2" w:rsidP="004322F2"/>
    <w:p w14:paraId="560DC617" w14:textId="77777777" w:rsidR="004322F2" w:rsidRPr="004322F2" w:rsidRDefault="004322F2" w:rsidP="004322F2"/>
    <w:p w14:paraId="69753C4A" w14:textId="77777777" w:rsidR="004322F2" w:rsidRPr="004322F2" w:rsidRDefault="004322F2" w:rsidP="004322F2"/>
    <w:p w14:paraId="5196DE37" w14:textId="77777777" w:rsidR="004322F2" w:rsidRPr="004322F2" w:rsidRDefault="004322F2" w:rsidP="004322F2"/>
    <w:p w14:paraId="23D7BD12" w14:textId="77777777" w:rsidR="004322F2" w:rsidRPr="004322F2" w:rsidRDefault="004322F2" w:rsidP="004322F2"/>
    <w:p w14:paraId="267D3442" w14:textId="77777777" w:rsidR="004322F2" w:rsidRPr="004322F2" w:rsidRDefault="004322F2" w:rsidP="004322F2"/>
    <w:p w14:paraId="2C4A7DDA" w14:textId="77777777" w:rsidR="004322F2" w:rsidRPr="004322F2" w:rsidRDefault="004322F2" w:rsidP="004322F2"/>
    <w:p w14:paraId="40CADEAD" w14:textId="77777777" w:rsidR="004322F2" w:rsidRPr="004322F2" w:rsidRDefault="004322F2" w:rsidP="004322F2"/>
    <w:p w14:paraId="41CD5B74" w14:textId="77777777" w:rsidR="004322F2" w:rsidRPr="004322F2" w:rsidRDefault="004322F2" w:rsidP="004322F2"/>
    <w:p w14:paraId="7E3A4B5A" w14:textId="77777777" w:rsidR="004322F2" w:rsidRPr="004322F2" w:rsidRDefault="004322F2" w:rsidP="004322F2"/>
    <w:p w14:paraId="1D69B036" w14:textId="77777777" w:rsidR="004322F2" w:rsidRPr="004322F2" w:rsidRDefault="004322F2" w:rsidP="004322F2"/>
    <w:p w14:paraId="7A99CC79" w14:textId="77777777" w:rsidR="004322F2" w:rsidRPr="004322F2" w:rsidRDefault="004322F2" w:rsidP="004322F2"/>
    <w:p w14:paraId="79463B62" w14:textId="77777777" w:rsidR="004322F2" w:rsidRPr="004322F2" w:rsidRDefault="004322F2" w:rsidP="004322F2"/>
    <w:p w14:paraId="7BADF05C" w14:textId="77777777" w:rsidR="004322F2" w:rsidRPr="004322F2" w:rsidRDefault="004322F2" w:rsidP="004322F2">
      <w:pPr>
        <w:sectPr w:rsidR="004322F2" w:rsidRPr="004322F2" w:rsidSect="004C19A0">
          <w:footerReference w:type="default" r:id="rId11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0DABFFA" w14:textId="2412D966" w:rsidR="004150A9" w:rsidRPr="004150A9" w:rsidRDefault="004322F2" w:rsidP="004150A9">
      <w:pPr>
        <w:jc w:val="right"/>
        <w:rPr>
          <w:b/>
        </w:rPr>
      </w:pPr>
      <w:r w:rsidRPr="004322F2">
        <w:rPr>
          <w:b/>
        </w:rPr>
        <w:lastRenderedPageBreak/>
        <w:t>Prijedlog</w:t>
      </w:r>
    </w:p>
    <w:p w14:paraId="7303C4AB" w14:textId="77777777" w:rsidR="004150A9" w:rsidRDefault="004150A9" w:rsidP="004150A9"/>
    <w:p w14:paraId="729CC5B6" w14:textId="77777777" w:rsidR="004150A9" w:rsidRDefault="004150A9" w:rsidP="004150A9">
      <w:pPr>
        <w:ind w:firstLine="1418"/>
      </w:pPr>
      <w:bookmarkStart w:id="3" w:name="_Hlk144378117"/>
      <w:r>
        <w:t xml:space="preserve">Na temelju članka 31. stavka 2. Zakona o Vladi Republike Hrvatske („Narodne novine“, br. 150/11., 119/14., 93/16., 116/18., 80/22. i 78/24.), a u vezi s člankom 33. stavkom 10. Zakona o prijevozu u cestovnom prometu („Narodne novine“, br. 41/18., 98/19., 30/21., 89/21. – Odluka Ustavnog suda Republike Hrvatske, 114/22. i 136/24.) i na temelju članka 48. stavka 2. Zakona o proračunu </w:t>
      </w:r>
      <w:r>
        <w:rPr>
          <w:noProof/>
        </w:rPr>
        <w:t>(„Narodne novine“, broj 144/21.), a u vezi s člankom 23.</w:t>
      </w:r>
      <w:r>
        <w:rPr>
          <w:rFonts w:eastAsia="Calibri"/>
          <w:noProof/>
        </w:rPr>
        <w:t xml:space="preserve"> stavkom 3. točkom 1. Zakona o izvršavanju Državnog proračuna Republike Hrvatske za 2026. godinu („Narodne novine“, broj 152/25.), </w:t>
      </w:r>
      <w:r>
        <w:t>Vlada Republike Hrvatske je na sjednici održanoj dana __________ 2026. donijela</w:t>
      </w:r>
    </w:p>
    <w:p w14:paraId="0359BF0C" w14:textId="77777777" w:rsidR="004150A9" w:rsidRDefault="004150A9" w:rsidP="004150A9">
      <w:pPr>
        <w:jc w:val="center"/>
        <w:rPr>
          <w:rFonts w:eastAsia="Microsoft Sans Serif"/>
          <w:b/>
          <w:color w:val="000000"/>
          <w:sz w:val="32"/>
          <w:szCs w:val="32"/>
        </w:rPr>
      </w:pPr>
    </w:p>
    <w:p w14:paraId="2502E070" w14:textId="77777777" w:rsidR="004150A9" w:rsidRDefault="004150A9" w:rsidP="004150A9">
      <w:pPr>
        <w:jc w:val="center"/>
        <w:rPr>
          <w:rFonts w:eastAsia="Microsoft Sans Serif"/>
          <w:b/>
          <w:color w:val="000000"/>
        </w:rPr>
      </w:pPr>
      <w:r>
        <w:rPr>
          <w:rFonts w:eastAsia="Microsoft Sans Serif"/>
          <w:b/>
          <w:color w:val="000000"/>
        </w:rPr>
        <w:t>ODLUKU</w:t>
      </w:r>
    </w:p>
    <w:p w14:paraId="7A69018D" w14:textId="77777777" w:rsidR="004150A9" w:rsidRDefault="004150A9" w:rsidP="004150A9">
      <w:pPr>
        <w:jc w:val="center"/>
        <w:rPr>
          <w:rFonts w:eastAsia="Microsoft Sans Serif"/>
          <w:b/>
          <w:bCs/>
          <w:color w:val="000000"/>
        </w:rPr>
      </w:pPr>
      <w:r>
        <w:rPr>
          <w:rFonts w:eastAsia="Microsoft Sans Serif"/>
          <w:b/>
          <w:bCs/>
          <w:color w:val="000000"/>
        </w:rPr>
        <w:t>o davanju suglasnosti  za sklapanje ugovora o sufinanciranju javne usluge u cestovnom prijevozu putnika sa Sisačko-moslavačkom županijom i za preuzimanje obveza na teret sredstava državnog proračuna</w:t>
      </w:r>
    </w:p>
    <w:bookmarkEnd w:id="3"/>
    <w:p w14:paraId="296D6866" w14:textId="77777777" w:rsidR="004150A9" w:rsidRDefault="004150A9" w:rsidP="004150A9">
      <w:pPr>
        <w:jc w:val="center"/>
        <w:rPr>
          <w:rFonts w:eastAsia="Calibri"/>
          <w:b/>
        </w:rPr>
      </w:pPr>
    </w:p>
    <w:p w14:paraId="654AD35D" w14:textId="77777777" w:rsidR="004150A9" w:rsidRDefault="004150A9" w:rsidP="004150A9">
      <w:pPr>
        <w:jc w:val="center"/>
        <w:rPr>
          <w:rFonts w:eastAsia="Calibri"/>
          <w:b/>
        </w:rPr>
      </w:pPr>
      <w:r>
        <w:rPr>
          <w:rFonts w:eastAsia="Calibri"/>
          <w:b/>
        </w:rPr>
        <w:t>I.</w:t>
      </w:r>
    </w:p>
    <w:p w14:paraId="029B8D7A" w14:textId="77777777" w:rsidR="004150A9" w:rsidRDefault="004150A9" w:rsidP="004150A9">
      <w:pPr>
        <w:ind w:firstLine="708"/>
        <w:rPr>
          <w:rFonts w:eastAsia="Calibri"/>
          <w:spacing w:val="-2"/>
        </w:rPr>
      </w:pPr>
      <w:r>
        <w:rPr>
          <w:rFonts w:eastAsia="Calibri"/>
          <w:spacing w:val="-2"/>
        </w:rPr>
        <w:t xml:space="preserve">Daje se suglasnost </w:t>
      </w:r>
      <w:r>
        <w:t>Ministarstvu</w:t>
      </w:r>
      <w:r>
        <w:rPr>
          <w:rFonts w:eastAsia="Calibri"/>
          <w:spacing w:val="-2"/>
        </w:rPr>
        <w:t xml:space="preserve"> mora, prometa i infrastrukture za sklapanje ugovora o sufinanciranju javne usluge u cestovnom prijevozu putnika sa Sisačko-moslavačkom županijom za razdoblje od 1. lipnja 2026. do 31. svibnja 2036. </w:t>
      </w:r>
    </w:p>
    <w:p w14:paraId="248F2A02" w14:textId="77777777" w:rsidR="004150A9" w:rsidRDefault="004150A9" w:rsidP="004150A9">
      <w:pPr>
        <w:ind w:firstLine="708"/>
        <w:rPr>
          <w:rFonts w:eastAsia="Calibri"/>
        </w:rPr>
      </w:pPr>
    </w:p>
    <w:p w14:paraId="234B5A69" w14:textId="77777777" w:rsidR="004150A9" w:rsidRDefault="004150A9" w:rsidP="004150A9">
      <w:pPr>
        <w:jc w:val="center"/>
        <w:rPr>
          <w:rFonts w:eastAsia="Calibri"/>
          <w:b/>
        </w:rPr>
      </w:pPr>
      <w:r>
        <w:rPr>
          <w:rFonts w:eastAsia="Calibri"/>
          <w:b/>
        </w:rPr>
        <w:t>II.</w:t>
      </w:r>
    </w:p>
    <w:p w14:paraId="1CD823CC" w14:textId="43D130BF" w:rsidR="004150A9" w:rsidRDefault="004150A9" w:rsidP="004150A9">
      <w:pPr>
        <w:ind w:firstLine="708"/>
        <w:rPr>
          <w:rFonts w:eastAsia="Calibri"/>
          <w:lang w:eastAsia="en-US"/>
        </w:rPr>
      </w:pPr>
      <w:r>
        <w:rPr>
          <w:bCs/>
        </w:rPr>
        <w:t>Daje se suglasnost Ministarstvu mora, prometa i infrastrukture</w:t>
      </w:r>
      <w:r>
        <w:rPr>
          <w:rFonts w:ascii="Arial" w:eastAsia="Calibri" w:hAnsi="Arial" w:cs="Arial"/>
          <w:b/>
          <w:bCs/>
          <w:szCs w:val="20"/>
          <w:lang w:eastAsia="en-US"/>
        </w:rPr>
        <w:t xml:space="preserve"> </w:t>
      </w:r>
      <w:r>
        <w:rPr>
          <w:bCs/>
        </w:rPr>
        <w:t>za preuzimanje obveza na teret sredstava državnog proračuna</w:t>
      </w:r>
      <w:r>
        <w:rPr>
          <w:rFonts w:ascii="Arial" w:hAnsi="Arial" w:cs="Arial"/>
          <w:b/>
          <w:bCs/>
          <w:szCs w:val="20"/>
        </w:rPr>
        <w:t xml:space="preserve"> </w:t>
      </w:r>
      <w:r>
        <w:rPr>
          <w:bCs/>
        </w:rPr>
        <w:t>Republike Hrvatske za razdoblje od 2027. do 2036. godine, u ukupnom iznosu do 34.644.925,37</w:t>
      </w:r>
      <w:r>
        <w:rPr>
          <w:rFonts w:cs="Arial"/>
          <w:bCs/>
          <w:color w:val="FF0000"/>
          <w:szCs w:val="20"/>
        </w:rPr>
        <w:t xml:space="preserve"> </w:t>
      </w:r>
      <w:r>
        <w:rPr>
          <w:rFonts w:cs="Arial"/>
          <w:bCs/>
          <w:szCs w:val="20"/>
        </w:rPr>
        <w:t>eura</w:t>
      </w:r>
      <w:r>
        <w:rPr>
          <w:bCs/>
        </w:rPr>
        <w:t xml:space="preserve"> </w:t>
      </w:r>
      <w:r>
        <w:rPr>
          <w:rFonts w:eastAsia="Calibri"/>
          <w:lang w:eastAsia="en-US"/>
        </w:rPr>
        <w:t>i to po godinama i u iznosima kako slijedi:</w:t>
      </w:r>
    </w:p>
    <w:p w14:paraId="2AE1FEAF" w14:textId="77777777" w:rsidR="004150A9" w:rsidRDefault="004150A9" w:rsidP="004150A9">
      <w:pPr>
        <w:ind w:left="1416" w:hanging="1416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3AF4548B" w14:textId="77777777" w:rsidR="004150A9" w:rsidRDefault="004150A9" w:rsidP="004150A9">
      <w:pPr>
        <w:ind w:left="2124" w:firstLine="708"/>
        <w:rPr>
          <w:bCs/>
        </w:rPr>
      </w:pPr>
      <w:r>
        <w:rPr>
          <w:bCs/>
        </w:rPr>
        <w:t>Godina</w:t>
      </w:r>
      <w:r>
        <w:rPr>
          <w:bCs/>
        </w:rPr>
        <w:tab/>
        <w:t xml:space="preserve">                   Iznos</w:t>
      </w:r>
    </w:p>
    <w:p w14:paraId="4A5C3196" w14:textId="77777777" w:rsidR="004150A9" w:rsidRDefault="004150A9" w:rsidP="004150A9">
      <w:pPr>
        <w:ind w:left="2124" w:firstLine="708"/>
        <w:rPr>
          <w:bCs/>
        </w:rPr>
      </w:pPr>
      <w:r>
        <w:rPr>
          <w:bCs/>
        </w:rPr>
        <w:t xml:space="preserve">2027. </w:t>
      </w:r>
      <w:r>
        <w:rPr>
          <w:bCs/>
        </w:rPr>
        <w:tab/>
      </w:r>
      <w:r>
        <w:rPr>
          <w:bCs/>
        </w:rPr>
        <w:tab/>
        <w:t>3.646.834,25 eura</w:t>
      </w:r>
    </w:p>
    <w:p w14:paraId="4DE72035" w14:textId="77777777" w:rsidR="004150A9" w:rsidRDefault="004150A9" w:rsidP="004150A9">
      <w:pPr>
        <w:ind w:left="2124" w:firstLine="708"/>
        <w:rPr>
          <w:bCs/>
        </w:rPr>
      </w:pPr>
      <w:r>
        <w:rPr>
          <w:bCs/>
        </w:rPr>
        <w:t>2028.</w:t>
      </w:r>
      <w:r>
        <w:rPr>
          <w:bCs/>
        </w:rPr>
        <w:tab/>
      </w:r>
      <w:r>
        <w:rPr>
          <w:bCs/>
        </w:rPr>
        <w:tab/>
        <w:t>3.646.834,25 eura</w:t>
      </w:r>
    </w:p>
    <w:p w14:paraId="36CB6D7E" w14:textId="77777777" w:rsidR="004150A9" w:rsidRDefault="004150A9" w:rsidP="004150A9">
      <w:pPr>
        <w:ind w:left="2124" w:firstLine="708"/>
        <w:rPr>
          <w:bCs/>
        </w:rPr>
      </w:pPr>
      <w:r>
        <w:rPr>
          <w:bCs/>
        </w:rPr>
        <w:t>2029.</w:t>
      </w:r>
      <w:r>
        <w:rPr>
          <w:bCs/>
        </w:rPr>
        <w:tab/>
      </w:r>
      <w:r>
        <w:rPr>
          <w:bCs/>
        </w:rPr>
        <w:tab/>
        <w:t>3.646.834,25 eura</w:t>
      </w:r>
    </w:p>
    <w:p w14:paraId="35344541" w14:textId="77777777" w:rsidR="004150A9" w:rsidRDefault="004150A9" w:rsidP="004150A9">
      <w:pPr>
        <w:ind w:left="2124" w:firstLine="708"/>
        <w:rPr>
          <w:bCs/>
        </w:rPr>
      </w:pPr>
      <w:r>
        <w:rPr>
          <w:bCs/>
        </w:rPr>
        <w:t>2030.</w:t>
      </w:r>
      <w:r>
        <w:rPr>
          <w:bCs/>
        </w:rPr>
        <w:tab/>
      </w:r>
      <w:r>
        <w:rPr>
          <w:bCs/>
        </w:rPr>
        <w:tab/>
        <w:t>3.646.834,25 eura</w:t>
      </w:r>
    </w:p>
    <w:p w14:paraId="31519738" w14:textId="77777777" w:rsidR="004150A9" w:rsidRDefault="004150A9" w:rsidP="004150A9">
      <w:pPr>
        <w:ind w:left="2124" w:firstLine="708"/>
        <w:rPr>
          <w:bCs/>
        </w:rPr>
      </w:pPr>
      <w:r>
        <w:rPr>
          <w:bCs/>
        </w:rPr>
        <w:t>2031.</w:t>
      </w:r>
      <w:r>
        <w:rPr>
          <w:bCs/>
        </w:rPr>
        <w:tab/>
      </w:r>
      <w:r>
        <w:rPr>
          <w:bCs/>
        </w:rPr>
        <w:tab/>
        <w:t>3.646.834,25 eura</w:t>
      </w:r>
    </w:p>
    <w:p w14:paraId="2223198F" w14:textId="77777777" w:rsidR="004150A9" w:rsidRDefault="004150A9" w:rsidP="004150A9">
      <w:pPr>
        <w:ind w:left="2124" w:firstLine="708"/>
        <w:rPr>
          <w:bCs/>
        </w:rPr>
      </w:pPr>
      <w:r>
        <w:rPr>
          <w:bCs/>
        </w:rPr>
        <w:t>2032.</w:t>
      </w:r>
      <w:r>
        <w:rPr>
          <w:bCs/>
        </w:rPr>
        <w:tab/>
      </w:r>
      <w:r>
        <w:rPr>
          <w:bCs/>
        </w:rPr>
        <w:tab/>
        <w:t>3.646.834,25 eura</w:t>
      </w:r>
    </w:p>
    <w:p w14:paraId="3798511A" w14:textId="77777777" w:rsidR="004150A9" w:rsidRDefault="004150A9" w:rsidP="004150A9">
      <w:pPr>
        <w:ind w:left="2124" w:firstLine="708"/>
        <w:rPr>
          <w:bCs/>
        </w:rPr>
      </w:pPr>
      <w:r>
        <w:rPr>
          <w:bCs/>
        </w:rPr>
        <w:t>2033.</w:t>
      </w:r>
      <w:r>
        <w:rPr>
          <w:bCs/>
        </w:rPr>
        <w:tab/>
      </w:r>
      <w:r>
        <w:rPr>
          <w:bCs/>
        </w:rPr>
        <w:tab/>
        <w:t>3.646.834,25 eura</w:t>
      </w:r>
    </w:p>
    <w:p w14:paraId="696C173A" w14:textId="77777777" w:rsidR="004150A9" w:rsidRDefault="004150A9" w:rsidP="004150A9">
      <w:pPr>
        <w:ind w:left="2124" w:firstLine="708"/>
        <w:rPr>
          <w:bCs/>
        </w:rPr>
      </w:pPr>
      <w:r>
        <w:rPr>
          <w:bCs/>
        </w:rPr>
        <w:t>2034.</w:t>
      </w:r>
      <w:r>
        <w:rPr>
          <w:bCs/>
        </w:rPr>
        <w:tab/>
      </w:r>
      <w:r>
        <w:rPr>
          <w:bCs/>
        </w:rPr>
        <w:tab/>
        <w:t>3.646.834,25 eura</w:t>
      </w:r>
    </w:p>
    <w:p w14:paraId="72C40287" w14:textId="77777777" w:rsidR="004150A9" w:rsidRDefault="004150A9" w:rsidP="004150A9">
      <w:pPr>
        <w:ind w:left="2124" w:firstLine="708"/>
        <w:rPr>
          <w:bCs/>
        </w:rPr>
      </w:pPr>
      <w:r>
        <w:rPr>
          <w:bCs/>
        </w:rPr>
        <w:t>2035.</w:t>
      </w:r>
      <w:r>
        <w:rPr>
          <w:bCs/>
        </w:rPr>
        <w:tab/>
      </w:r>
      <w:r>
        <w:rPr>
          <w:bCs/>
        </w:rPr>
        <w:tab/>
        <w:t>3.646.834,25 eura</w:t>
      </w:r>
    </w:p>
    <w:p w14:paraId="64A1FBE9" w14:textId="77777777" w:rsidR="004150A9" w:rsidRDefault="004150A9" w:rsidP="004150A9">
      <w:pPr>
        <w:ind w:left="2124" w:firstLine="708"/>
        <w:rPr>
          <w:bCs/>
        </w:rPr>
      </w:pPr>
      <w:r>
        <w:rPr>
          <w:bCs/>
        </w:rPr>
        <w:t>2036.</w:t>
      </w:r>
      <w:r>
        <w:rPr>
          <w:bCs/>
        </w:rPr>
        <w:tab/>
      </w:r>
      <w:r>
        <w:rPr>
          <w:bCs/>
        </w:rPr>
        <w:tab/>
        <w:t>1.823.417,12 eura</w:t>
      </w:r>
    </w:p>
    <w:p w14:paraId="354A180D" w14:textId="77777777" w:rsidR="004150A9" w:rsidRDefault="004150A9" w:rsidP="004150A9">
      <w:pPr>
        <w:rPr>
          <w:bCs/>
        </w:rPr>
      </w:pPr>
    </w:p>
    <w:p w14:paraId="76896E9B" w14:textId="77777777" w:rsidR="004150A9" w:rsidRDefault="004150A9" w:rsidP="004150A9">
      <w:pPr>
        <w:jc w:val="center"/>
        <w:rPr>
          <w:rFonts w:eastAsia="Calibri"/>
          <w:b/>
        </w:rPr>
      </w:pPr>
      <w:r>
        <w:rPr>
          <w:rFonts w:eastAsia="Calibri"/>
          <w:b/>
        </w:rPr>
        <w:t>III.</w:t>
      </w:r>
    </w:p>
    <w:p w14:paraId="11651FE1" w14:textId="77777777" w:rsidR="004150A9" w:rsidRDefault="004150A9" w:rsidP="004150A9">
      <w:r>
        <w:rPr>
          <w:bCs/>
        </w:rPr>
        <w:tab/>
      </w:r>
      <w:r>
        <w:t>Sredstva iz točke II. ove Odluke Ministarstvo mora, prometa i infrastrukture dužno je osigurati u financijskom planu u okviru svojih limita ukupnih rashoda koje Vlada Republike Hrvatske utvrđuje odlukom o proračunskom okviru za pojedino trogodišnje razdoblje.</w:t>
      </w:r>
    </w:p>
    <w:p w14:paraId="6F84C00B" w14:textId="77777777" w:rsidR="004150A9" w:rsidRDefault="004150A9" w:rsidP="004150A9">
      <w:pPr>
        <w:jc w:val="center"/>
        <w:rPr>
          <w:rFonts w:eastAsia="Calibri"/>
          <w:b/>
        </w:rPr>
      </w:pPr>
    </w:p>
    <w:p w14:paraId="52C866DF" w14:textId="77777777" w:rsidR="004150A9" w:rsidRDefault="004150A9" w:rsidP="004150A9">
      <w:pPr>
        <w:jc w:val="center"/>
        <w:rPr>
          <w:rFonts w:eastAsia="Calibri"/>
          <w:b/>
        </w:rPr>
      </w:pPr>
      <w:r>
        <w:rPr>
          <w:rFonts w:eastAsia="Calibri"/>
          <w:b/>
        </w:rPr>
        <w:t>IV.</w:t>
      </w:r>
    </w:p>
    <w:p w14:paraId="6D1F6308" w14:textId="77777777" w:rsidR="004150A9" w:rsidRDefault="004150A9" w:rsidP="004150A9">
      <w:pPr>
        <w:ind w:firstLine="709"/>
        <w:rPr>
          <w:rFonts w:eastAsia="Calibri"/>
        </w:rPr>
      </w:pPr>
      <w:r>
        <w:rPr>
          <w:rFonts w:eastAsia="Calibri"/>
        </w:rPr>
        <w:t>Ova Odluka stupa na snagu danom donošenja.</w:t>
      </w:r>
    </w:p>
    <w:p w14:paraId="68272AEE" w14:textId="77777777" w:rsidR="004150A9" w:rsidRDefault="004150A9" w:rsidP="004150A9">
      <w:pPr>
        <w:widowControl w:val="0"/>
        <w:autoSpaceDE w:val="0"/>
        <w:autoSpaceDN w:val="0"/>
        <w:rPr>
          <w:lang w:eastAsia="en-US"/>
        </w:rPr>
      </w:pPr>
    </w:p>
    <w:p w14:paraId="41A6E492" w14:textId="77777777" w:rsidR="004150A9" w:rsidRDefault="004150A9" w:rsidP="004150A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KLASA: </w:t>
      </w:r>
    </w:p>
    <w:p w14:paraId="3A9B9566" w14:textId="77777777" w:rsidR="004150A9" w:rsidRDefault="004150A9" w:rsidP="004150A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URBROJ: </w:t>
      </w:r>
    </w:p>
    <w:p w14:paraId="7DBF3428" w14:textId="77777777" w:rsidR="004150A9" w:rsidRDefault="004150A9" w:rsidP="004150A9">
      <w:pPr>
        <w:rPr>
          <w:lang w:eastAsia="en-US"/>
        </w:rPr>
      </w:pPr>
      <w:r>
        <w:rPr>
          <w:color w:val="000000"/>
          <w:sz w:val="22"/>
          <w:szCs w:val="22"/>
        </w:rPr>
        <w:t xml:space="preserve">Zagreb,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lang w:eastAsia="en-US"/>
        </w:rPr>
        <w:t>PREDSJEDNIK</w:t>
      </w:r>
    </w:p>
    <w:p w14:paraId="2B40D506" w14:textId="77777777" w:rsidR="004150A9" w:rsidRDefault="004150A9" w:rsidP="004150A9">
      <w:pPr>
        <w:rPr>
          <w:lang w:eastAsia="en-US"/>
        </w:rPr>
      </w:pPr>
    </w:p>
    <w:p w14:paraId="71390FA2" w14:textId="77777777" w:rsidR="004150A9" w:rsidRDefault="004150A9" w:rsidP="004150A9">
      <w:pPr>
        <w:widowControl w:val="0"/>
        <w:tabs>
          <w:tab w:val="center" w:pos="6804"/>
        </w:tabs>
        <w:autoSpaceDE w:val="0"/>
        <w:autoSpaceDN w:val="0"/>
        <w:ind w:firstLine="4248"/>
        <w:jc w:val="center"/>
      </w:pPr>
      <w:r>
        <w:rPr>
          <w:lang w:eastAsia="en-US"/>
        </w:rPr>
        <w:t>mr.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sc.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Andrej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Plenković</w:t>
      </w:r>
    </w:p>
    <w:p w14:paraId="234A50E6" w14:textId="0288B029" w:rsidR="004322F2" w:rsidRPr="004322F2" w:rsidRDefault="004322F2" w:rsidP="00524BBC">
      <w:pPr>
        <w:widowControl w:val="0"/>
        <w:autoSpaceDE w:val="0"/>
        <w:autoSpaceDN w:val="0"/>
        <w:jc w:val="center"/>
      </w:pPr>
      <w:r w:rsidRPr="004322F2">
        <w:rPr>
          <w:b/>
          <w:lang w:eastAsia="en-US"/>
        </w:rPr>
        <w:br w:type="page"/>
      </w:r>
      <w:r w:rsidRPr="004322F2">
        <w:rPr>
          <w:b/>
        </w:rPr>
        <w:lastRenderedPageBreak/>
        <w:t>O B R A Z L O Ž E N J E</w:t>
      </w:r>
    </w:p>
    <w:p w14:paraId="750E56AD" w14:textId="77777777" w:rsidR="004322F2" w:rsidRPr="004322F2" w:rsidRDefault="004322F2" w:rsidP="004322F2">
      <w:pPr>
        <w:widowControl w:val="0"/>
        <w:tabs>
          <w:tab w:val="center" w:pos="6804"/>
        </w:tabs>
        <w:autoSpaceDE w:val="0"/>
        <w:autoSpaceDN w:val="0"/>
        <w:rPr>
          <w:lang w:eastAsia="en-US"/>
        </w:rPr>
      </w:pPr>
    </w:p>
    <w:p w14:paraId="422023DB" w14:textId="77777777" w:rsidR="004322F2" w:rsidRPr="004322F2" w:rsidRDefault="004322F2" w:rsidP="004322F2">
      <w:pPr>
        <w:widowControl w:val="0"/>
        <w:tabs>
          <w:tab w:val="center" w:pos="6804"/>
        </w:tabs>
        <w:autoSpaceDE w:val="0"/>
        <w:autoSpaceDN w:val="0"/>
        <w:rPr>
          <w:lang w:eastAsia="en-US"/>
        </w:rPr>
      </w:pPr>
    </w:p>
    <w:p w14:paraId="6F0725B0" w14:textId="0DD3327C" w:rsidR="004322F2" w:rsidRPr="007A4251" w:rsidRDefault="004322F2" w:rsidP="004322F2">
      <w:pPr>
        <w:ind w:firstLine="708"/>
        <w:rPr>
          <w:lang w:eastAsia="en-US"/>
        </w:rPr>
      </w:pPr>
      <w:r w:rsidRPr="007A4251">
        <w:rPr>
          <w:lang w:eastAsia="en-US"/>
        </w:rPr>
        <w:t xml:space="preserve">U skladu s </w:t>
      </w:r>
      <w:r w:rsidR="000C596B" w:rsidRPr="007A4251">
        <w:rPr>
          <w:lang w:eastAsia="en-US"/>
        </w:rPr>
        <w:t>Uredb</w:t>
      </w:r>
      <w:r w:rsidR="000C596B">
        <w:rPr>
          <w:lang w:eastAsia="en-US"/>
        </w:rPr>
        <w:t>om</w:t>
      </w:r>
      <w:r w:rsidR="000C596B" w:rsidRPr="007A4251">
        <w:rPr>
          <w:lang w:eastAsia="en-US"/>
        </w:rPr>
        <w:t xml:space="preserve"> </w:t>
      </w:r>
      <w:r w:rsidR="000C596B" w:rsidRPr="007A4251">
        <w:t>(EZ) br. 1370/2007 Europskog parlamenta i Vijeća od 23. listopada 2007. o uslugama javnog željezničkog i cestovnog prijevoza putnika i stavljanju izvan snage Uredaba vijeća (EEZ) br. 1191/69 i (EEZ) br. 1107/70 (u da</w:t>
      </w:r>
      <w:r w:rsidR="000C596B">
        <w:t>ljnjem tekstu</w:t>
      </w:r>
      <w:r w:rsidR="00524BBC">
        <w:t>:</w:t>
      </w:r>
      <w:r w:rsidR="000C596B">
        <w:t xml:space="preserve"> Uredba 1370/2007)</w:t>
      </w:r>
      <w:r w:rsidRPr="007A4251">
        <w:rPr>
          <w:lang w:eastAsia="en-US"/>
        </w:rPr>
        <w:t xml:space="preserve">, Sisačko-moslavačka županija je </w:t>
      </w:r>
      <w:r w:rsidR="00F038F3" w:rsidRPr="007A4251">
        <w:rPr>
          <w:lang w:eastAsia="en-US"/>
        </w:rPr>
        <w:t xml:space="preserve">dana </w:t>
      </w:r>
      <w:r w:rsidR="000C596B" w:rsidRPr="007A4251">
        <w:rPr>
          <w:lang w:eastAsia="en-US"/>
        </w:rPr>
        <w:t>12.</w:t>
      </w:r>
      <w:r w:rsidR="000C596B">
        <w:rPr>
          <w:lang w:eastAsia="en-US"/>
        </w:rPr>
        <w:t xml:space="preserve"> </w:t>
      </w:r>
      <w:r w:rsidR="000C596B" w:rsidRPr="007A4251">
        <w:rPr>
          <w:lang w:eastAsia="en-US"/>
        </w:rPr>
        <w:t>veljače 2025. pokrenu</w:t>
      </w:r>
      <w:r w:rsidR="000C596B">
        <w:rPr>
          <w:lang w:eastAsia="en-US"/>
        </w:rPr>
        <w:t>la</w:t>
      </w:r>
      <w:r w:rsidR="000C596B" w:rsidRPr="007A4251">
        <w:rPr>
          <w:lang w:eastAsia="en-US"/>
        </w:rPr>
        <w:t xml:space="preserve"> </w:t>
      </w:r>
      <w:r w:rsidR="000C596B">
        <w:rPr>
          <w:lang w:eastAsia="en-US"/>
        </w:rPr>
        <w:t xml:space="preserve">postupak javnog nadmetanja </w:t>
      </w:r>
      <w:r w:rsidRPr="007A4251">
        <w:rPr>
          <w:lang w:eastAsia="en-US"/>
        </w:rPr>
        <w:t>u Elektroničkom oglasniku javne nabave Republike Hrvatske. Do završetka postupka zaprimljene su dvije ponude i to:</w:t>
      </w:r>
      <w:r w:rsidR="000C596B">
        <w:rPr>
          <w:lang w:eastAsia="en-US"/>
        </w:rPr>
        <w:t xml:space="preserve"> </w:t>
      </w:r>
      <w:r w:rsidRPr="007A4251">
        <w:rPr>
          <w:lang w:eastAsia="en-US"/>
        </w:rPr>
        <w:t xml:space="preserve">Zajednica ponuditelja: SLAVONIJA BUS d.o.o. – nositelj, VINCEK d.o.o. – član,   PRIJEVOZ KNEŽEVIĆ d.o.o. – član i </w:t>
      </w:r>
      <w:bookmarkStart w:id="4" w:name="_Hlk210718729"/>
      <w:r w:rsidRPr="007A4251">
        <w:rPr>
          <w:lang w:eastAsia="en-US"/>
        </w:rPr>
        <w:t>Zajednica ponuditelja: ČAZMATRANS PROMET d.o.o. – nositelj, MALUKS PROMET d.o.o. – član</w:t>
      </w:r>
      <w:bookmarkEnd w:id="4"/>
      <w:r w:rsidRPr="007A4251">
        <w:rPr>
          <w:lang w:eastAsia="en-US"/>
        </w:rPr>
        <w:t>. Vrijednost ponude od zajednice ponuditelja Slavonija Bus d.o.o. iznosi 48.624.456,60</w:t>
      </w:r>
      <w:r w:rsidR="00524BBC">
        <w:rPr>
          <w:lang w:eastAsia="en-US"/>
        </w:rPr>
        <w:t xml:space="preserve"> eura</w:t>
      </w:r>
      <w:r w:rsidRPr="007A4251">
        <w:rPr>
          <w:lang w:eastAsia="en-US"/>
        </w:rPr>
        <w:t xml:space="preserve">, dok vrijednost ponude zajednice ponuditelja Čazmatrans - Promet d.o.o. iznosi   43.846.540,30 eura. </w:t>
      </w:r>
      <w:r w:rsidR="000C596B">
        <w:rPr>
          <w:lang w:eastAsia="en-US"/>
        </w:rPr>
        <w:t xml:space="preserve">Međutim, kroz cijelu 2025. godinu, podnosile su se od strane ponuditelja žalbe te je </w:t>
      </w:r>
      <w:r w:rsidRPr="007A4251">
        <w:rPr>
          <w:lang w:eastAsia="en-US"/>
        </w:rPr>
        <w:t>Državna komisija za k</w:t>
      </w:r>
      <w:r w:rsidR="000C596B">
        <w:rPr>
          <w:lang w:eastAsia="en-US"/>
        </w:rPr>
        <w:t>ontrolu postupaka javne nabave konačnim</w:t>
      </w:r>
      <w:r w:rsidRPr="007A4251">
        <w:rPr>
          <w:lang w:eastAsia="en-US"/>
        </w:rPr>
        <w:t xml:space="preserve"> rješenjem KLASA: UP</w:t>
      </w:r>
      <w:r w:rsidR="0012218B">
        <w:rPr>
          <w:lang w:eastAsia="en-US"/>
        </w:rPr>
        <w:t>/</w:t>
      </w:r>
      <w:r w:rsidRPr="007A4251">
        <w:rPr>
          <w:lang w:eastAsia="en-US"/>
        </w:rPr>
        <w:t>II-034-02/25-01/702, URBROJ:</w:t>
      </w:r>
      <w:r w:rsidR="0012218B">
        <w:rPr>
          <w:lang w:eastAsia="en-US"/>
        </w:rPr>
        <w:t xml:space="preserve"> </w:t>
      </w:r>
      <w:r w:rsidRPr="007A4251">
        <w:rPr>
          <w:lang w:eastAsia="en-US"/>
        </w:rPr>
        <w:t xml:space="preserve">354-2/19-26-08, od 13. veljače 2026. odbacila žalbu žalitelja zajednice ponuditelja Čazmatrans Promet d.o.o. i Maluks Promet d.o.o. Ivanić-Grad, zbog nedostatka pravnog interesa. Rješenje je javno objavljeno na internetskim stranicama Državne komisije za kontrolu postupaka javne nabave dana 17. ožujka 2026. </w:t>
      </w:r>
    </w:p>
    <w:p w14:paraId="003DB259" w14:textId="77777777" w:rsidR="004322F2" w:rsidRPr="007A4251" w:rsidRDefault="004322F2" w:rsidP="004322F2">
      <w:pPr>
        <w:ind w:firstLine="708"/>
        <w:rPr>
          <w:lang w:eastAsia="en-US"/>
        </w:rPr>
      </w:pPr>
    </w:p>
    <w:p w14:paraId="3F4703CB" w14:textId="45A6D1F9" w:rsidR="004322F2" w:rsidRPr="007A4251" w:rsidRDefault="004322F2" w:rsidP="004322F2">
      <w:pPr>
        <w:ind w:firstLine="708"/>
        <w:rPr>
          <w:lang w:eastAsia="en-US"/>
        </w:rPr>
      </w:pPr>
      <w:r w:rsidRPr="007A4251">
        <w:rPr>
          <w:lang w:eastAsia="en-US"/>
        </w:rPr>
        <w:t>Nastavno na prethodno navedeno</w:t>
      </w:r>
      <w:r w:rsidR="0012218B">
        <w:rPr>
          <w:lang w:eastAsia="en-US"/>
        </w:rPr>
        <w:t>,</w:t>
      </w:r>
      <w:r w:rsidRPr="007A4251">
        <w:rPr>
          <w:lang w:eastAsia="en-US"/>
        </w:rPr>
        <w:t xml:space="preserve"> izabrani gospodarski subjekt je Zajednica ponuditelja: SLAVONIJA BUS d.o.o. –</w:t>
      </w:r>
      <w:r w:rsidR="000C596B">
        <w:rPr>
          <w:lang w:eastAsia="en-US"/>
        </w:rPr>
        <w:t xml:space="preserve"> nositelj, VINCEK d.o.o. – član i </w:t>
      </w:r>
      <w:r w:rsidRPr="007A4251">
        <w:rPr>
          <w:lang w:eastAsia="en-US"/>
        </w:rPr>
        <w:t>PRIJEVOZ KNEŽEVIĆ d.o.o. – član</w:t>
      </w:r>
      <w:r w:rsidR="000C596B">
        <w:rPr>
          <w:lang w:eastAsia="en-US"/>
        </w:rPr>
        <w:t>. Sis</w:t>
      </w:r>
      <w:r w:rsidRPr="007A4251">
        <w:rPr>
          <w:lang w:eastAsia="en-US"/>
        </w:rPr>
        <w:t>ačko-moslavačka županija će sklopiti Okvirni sporazum za javni linijski prijevoz putnika na području Sisačko-moslavačke  županij</w:t>
      </w:r>
      <w:r w:rsidR="000C596B">
        <w:rPr>
          <w:lang w:eastAsia="en-US"/>
        </w:rPr>
        <w:t>e za razdoblje od deset godina temeljem kojeg će se sklapati jednogodišnji</w:t>
      </w:r>
      <w:r w:rsidRPr="007A4251">
        <w:rPr>
          <w:lang w:eastAsia="en-US"/>
        </w:rPr>
        <w:t xml:space="preserve"> ugovor</w:t>
      </w:r>
      <w:r w:rsidR="000C596B">
        <w:rPr>
          <w:lang w:eastAsia="en-US"/>
        </w:rPr>
        <w:t>i</w:t>
      </w:r>
      <w:r w:rsidRPr="007A4251">
        <w:rPr>
          <w:lang w:eastAsia="en-US"/>
        </w:rPr>
        <w:t xml:space="preserve">. </w:t>
      </w:r>
      <w:r w:rsidR="00B2475A">
        <w:rPr>
          <w:lang w:eastAsia="en-US"/>
        </w:rPr>
        <w:t>U</w:t>
      </w:r>
      <w:r w:rsidRPr="007A4251">
        <w:rPr>
          <w:lang w:eastAsia="en-US"/>
        </w:rPr>
        <w:t xml:space="preserve">govorom o javnoj usluzi osigurava </w:t>
      </w:r>
      <w:r w:rsidR="00B2475A">
        <w:rPr>
          <w:lang w:eastAsia="en-US"/>
        </w:rPr>
        <w:t xml:space="preserve">se </w:t>
      </w:r>
      <w:r w:rsidRPr="007A4251">
        <w:rPr>
          <w:lang w:eastAsia="en-US"/>
        </w:rPr>
        <w:t xml:space="preserve">između ostalog i prijevoz redovitih učenika srednjih škola i obavljanje županijskog prijevoza putnika na području Sisačko-moslavačke županije koji će omogućiti bolju prometnu povezanost i mobilnost putnika unutar same županije. </w:t>
      </w:r>
    </w:p>
    <w:p w14:paraId="22695C36" w14:textId="77777777" w:rsidR="004322F2" w:rsidRPr="007A4251" w:rsidRDefault="004322F2" w:rsidP="004322F2">
      <w:pPr>
        <w:ind w:firstLine="708"/>
        <w:rPr>
          <w:lang w:eastAsia="en-US"/>
        </w:rPr>
      </w:pPr>
      <w:r w:rsidRPr="007A4251">
        <w:rPr>
          <w:lang w:eastAsia="en-US"/>
        </w:rPr>
        <w:t xml:space="preserve"> </w:t>
      </w:r>
    </w:p>
    <w:p w14:paraId="19B5A985" w14:textId="522A6FFD" w:rsidR="004322F2" w:rsidRPr="007A4251" w:rsidRDefault="00415EBE" w:rsidP="004322F2">
      <w:pPr>
        <w:ind w:firstLine="708"/>
      </w:pPr>
      <w:r w:rsidRPr="00415EBE">
        <w:t>Vrijednost ugovorene javne usluge za razdoblje 2026</w:t>
      </w:r>
      <w:r w:rsidR="005824E0">
        <w:t>.-</w:t>
      </w:r>
      <w:r w:rsidRPr="00415EBE">
        <w:t>2036</w:t>
      </w:r>
      <w:r w:rsidR="005824E0">
        <w:t>. godine</w:t>
      </w:r>
      <w:r w:rsidRPr="00415EBE">
        <w:t xml:space="preserve"> iznosi 48.624.456,60 eura od čega se na Županiju odnosi 25</w:t>
      </w:r>
      <w:r w:rsidR="005824E0">
        <w:t xml:space="preserve"> </w:t>
      </w:r>
      <w:r w:rsidRPr="00415EBE">
        <w:t>% odnosno 12.156.114,15 eura, a na Ministarstvo 75</w:t>
      </w:r>
      <w:r w:rsidR="005824E0">
        <w:t xml:space="preserve"> </w:t>
      </w:r>
      <w:r w:rsidRPr="00415EBE">
        <w:t xml:space="preserve">% odnosno 36.468.342,45 eura. Sredstva potrebna za plaćanje u 2026. </w:t>
      </w:r>
      <w:r w:rsidR="005824E0">
        <w:t xml:space="preserve">godini </w:t>
      </w:r>
      <w:r w:rsidRPr="00415EBE">
        <w:t>u iznosu do 1.823.417,</w:t>
      </w:r>
      <w:r w:rsidR="00D91AD6">
        <w:t>08</w:t>
      </w:r>
      <w:r w:rsidRPr="00415EBE">
        <w:t xml:space="preserve"> eura osigurana su Državnim proračunom za 2026. i projekcijama za 2027. i 2028. godinu u okviru Razdjela 065, na pozicijama Ministarstva mora, prometa i infrastrukture na aktivnosti A820076 Sufinanciranje javne usluge u cestovnom prijevozu. Sredstva u godišnjem iznosu do 3.646.834,25 eura za razdoblje 2027.</w:t>
      </w:r>
      <w:r w:rsidR="005824E0">
        <w:t>-2</w:t>
      </w:r>
      <w:r w:rsidRPr="00415EBE">
        <w:t>035.</w:t>
      </w:r>
      <w:r w:rsidR="005824E0">
        <w:t xml:space="preserve"> godine</w:t>
      </w:r>
      <w:r w:rsidRPr="00415EBE">
        <w:t xml:space="preserve"> i iznos od 1.823.417,12  eura za 2036. godinu biti će planirana</w:t>
      </w:r>
      <w:r w:rsidRPr="007A4251">
        <w:t xml:space="preserve"> </w:t>
      </w:r>
      <w:r w:rsidR="005824E0">
        <w:t xml:space="preserve">prilikom </w:t>
      </w:r>
      <w:r w:rsidR="004322F2" w:rsidRPr="007A4251">
        <w:t>izrade državnog proračuna za navedene godine u okviru limita ukupnih rashoda koji će se utvrditi za Ministarstvo mora, prometa i infrastrukture.</w:t>
      </w:r>
    </w:p>
    <w:p w14:paraId="4C239C03" w14:textId="77777777" w:rsidR="004322F2" w:rsidRPr="007A4251" w:rsidRDefault="004322F2" w:rsidP="004322F2">
      <w:pPr>
        <w:rPr>
          <w:b/>
        </w:rPr>
      </w:pPr>
    </w:p>
    <w:p w14:paraId="5F62E923" w14:textId="0CAC9C4A" w:rsidR="004322F2" w:rsidRPr="007A4251" w:rsidRDefault="004322F2" w:rsidP="004322F2">
      <w:pPr>
        <w:ind w:firstLine="708"/>
      </w:pPr>
      <w:r w:rsidRPr="007A4251">
        <w:t>Sukladno gore navedeno</w:t>
      </w:r>
      <w:r w:rsidR="00BB1A13">
        <w:t>g</w:t>
      </w:r>
      <w:r w:rsidRPr="007A4251">
        <w:t xml:space="preserve">, </w:t>
      </w:r>
      <w:bookmarkStart w:id="5" w:name="_Hlk227934642"/>
      <w:r w:rsidRPr="007A4251">
        <w:t xml:space="preserve">Vlada Republike Hrvatske ovom Odlukom daje suglasnost za </w:t>
      </w:r>
      <w:r w:rsidRPr="007A4251">
        <w:rPr>
          <w:rFonts w:eastAsia="Calibri"/>
          <w:spacing w:val="-2"/>
        </w:rPr>
        <w:t xml:space="preserve">sklapanje Ugovora o sufinanciranju javne usluge u cestovnom prijevozu putnika za razdoblje od 1. lipnja 2026. do 31. svibnja 2036. i za </w:t>
      </w:r>
      <w:r w:rsidRPr="007A4251">
        <w:t xml:space="preserve">preuzimanje obveza na teret sredstava </w:t>
      </w:r>
      <w:r w:rsidR="005824E0">
        <w:t>d</w:t>
      </w:r>
      <w:r w:rsidRPr="007A4251">
        <w:t xml:space="preserve">ržavnog proračuna Republike Hrvatske za razdoblje od 2027. do 2036. godine, u ukupnom iznosu do </w:t>
      </w:r>
      <w:r w:rsidRPr="00415EBE">
        <w:rPr>
          <w:bCs/>
        </w:rPr>
        <w:t>3</w:t>
      </w:r>
      <w:r w:rsidR="005B2AA9">
        <w:rPr>
          <w:bCs/>
        </w:rPr>
        <w:t>4</w:t>
      </w:r>
      <w:r w:rsidRPr="00415EBE">
        <w:rPr>
          <w:bCs/>
        </w:rPr>
        <w:t>.644.925,3</w:t>
      </w:r>
      <w:r w:rsidR="00D91AD6">
        <w:rPr>
          <w:bCs/>
        </w:rPr>
        <w:t>7</w:t>
      </w:r>
      <w:r w:rsidRPr="007A4251">
        <w:t xml:space="preserve"> eura.</w:t>
      </w:r>
    </w:p>
    <w:bookmarkEnd w:id="5"/>
    <w:p w14:paraId="19D63252" w14:textId="77777777" w:rsidR="004F61A4" w:rsidRPr="007152B2" w:rsidRDefault="004F61A4">
      <w:pPr>
        <w:rPr>
          <w:color w:val="000000"/>
          <w:sz w:val="22"/>
          <w:szCs w:val="22"/>
        </w:rPr>
      </w:pPr>
    </w:p>
    <w:sectPr w:rsidR="004F61A4" w:rsidRPr="007152B2" w:rsidSect="00D803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418" w:bottom="1247" w:left="1418" w:header="709" w:footer="709" w:gutter="0"/>
      <w:paperSrc w:firs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A73CC" w14:textId="77777777" w:rsidR="00E345D1" w:rsidRDefault="00E345D1">
      <w:r>
        <w:separator/>
      </w:r>
    </w:p>
  </w:endnote>
  <w:endnote w:type="continuationSeparator" w:id="0">
    <w:p w14:paraId="12EF1E57" w14:textId="77777777" w:rsidR="00E345D1" w:rsidRDefault="00E34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2CD71" w14:textId="77777777" w:rsidR="004322F2" w:rsidRPr="00C73FEB" w:rsidRDefault="004322F2" w:rsidP="00C73FEB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C73FEB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63256" w14:textId="77777777" w:rsidR="004F61A4" w:rsidRDefault="004F61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63257" w14:textId="77777777" w:rsidR="004F61A4" w:rsidRDefault="004F61A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63259" w14:textId="77777777" w:rsidR="004F61A4" w:rsidRDefault="004F61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5E27C" w14:textId="77777777" w:rsidR="00E345D1" w:rsidRDefault="00E345D1">
      <w:r>
        <w:separator/>
      </w:r>
    </w:p>
  </w:footnote>
  <w:footnote w:type="continuationSeparator" w:id="0">
    <w:p w14:paraId="40ED6EC3" w14:textId="77777777" w:rsidR="00E345D1" w:rsidRDefault="00E34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63254" w14:textId="77777777" w:rsidR="004F61A4" w:rsidRDefault="004F61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63255" w14:textId="77777777" w:rsidR="004F61A4" w:rsidRDefault="004F61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63258" w14:textId="77777777" w:rsidR="004F61A4" w:rsidRPr="002D01D3" w:rsidRDefault="004F61A4" w:rsidP="002D01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F43"/>
    <w:rsid w:val="00032427"/>
    <w:rsid w:val="00072E2E"/>
    <w:rsid w:val="00091633"/>
    <w:rsid w:val="000C596B"/>
    <w:rsid w:val="0012218B"/>
    <w:rsid w:val="00154A2D"/>
    <w:rsid w:val="001C3947"/>
    <w:rsid w:val="00204694"/>
    <w:rsid w:val="002234D6"/>
    <w:rsid w:val="002741F2"/>
    <w:rsid w:val="00361F88"/>
    <w:rsid w:val="003F1288"/>
    <w:rsid w:val="004150A9"/>
    <w:rsid w:val="00415EBE"/>
    <w:rsid w:val="00420A55"/>
    <w:rsid w:val="004322F2"/>
    <w:rsid w:val="00494494"/>
    <w:rsid w:val="004F61A4"/>
    <w:rsid w:val="00524BBC"/>
    <w:rsid w:val="005824E0"/>
    <w:rsid w:val="005B2AA9"/>
    <w:rsid w:val="00653A73"/>
    <w:rsid w:val="0067068B"/>
    <w:rsid w:val="006C236B"/>
    <w:rsid w:val="007A4251"/>
    <w:rsid w:val="00821940"/>
    <w:rsid w:val="008341C2"/>
    <w:rsid w:val="008442A1"/>
    <w:rsid w:val="00896B5B"/>
    <w:rsid w:val="008F6115"/>
    <w:rsid w:val="009533E5"/>
    <w:rsid w:val="00994BA0"/>
    <w:rsid w:val="009C29C5"/>
    <w:rsid w:val="00A41673"/>
    <w:rsid w:val="00A42148"/>
    <w:rsid w:val="00A7572E"/>
    <w:rsid w:val="00A77EF7"/>
    <w:rsid w:val="00A964C5"/>
    <w:rsid w:val="00B2475A"/>
    <w:rsid w:val="00BB1A13"/>
    <w:rsid w:val="00BE1F43"/>
    <w:rsid w:val="00C83043"/>
    <w:rsid w:val="00D91AD6"/>
    <w:rsid w:val="00DA726A"/>
    <w:rsid w:val="00E345D1"/>
    <w:rsid w:val="00E472FE"/>
    <w:rsid w:val="00F038F3"/>
    <w:rsid w:val="00F75AE5"/>
    <w:rsid w:val="00F8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6321E"/>
  <w15:docId w15:val="{8045EE7D-DAE3-4F82-804F-DA242B3B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85DA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985DAD"/>
    <w:rPr>
      <w:sz w:val="24"/>
      <w:szCs w:val="24"/>
    </w:rPr>
  </w:style>
  <w:style w:type="paragraph" w:styleId="Footer">
    <w:name w:val="footer"/>
    <w:basedOn w:val="Normal"/>
    <w:link w:val="FooterChar"/>
    <w:rsid w:val="00985DA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985DAD"/>
    <w:rPr>
      <w:sz w:val="24"/>
      <w:szCs w:val="24"/>
    </w:rPr>
  </w:style>
  <w:style w:type="paragraph" w:styleId="BalloonText">
    <w:name w:val="Balloon Text"/>
    <w:basedOn w:val="Normal"/>
    <w:link w:val="BalloonTextChar"/>
    <w:rsid w:val="000916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91633"/>
    <w:rPr>
      <w:rFonts w:ascii="Segoe UI" w:hAnsi="Segoe UI" w:cs="Segoe UI"/>
      <w:sz w:val="18"/>
      <w:szCs w:val="18"/>
      <w:lang w:val="hr-HR" w:eastAsia="hr-HR"/>
    </w:rPr>
  </w:style>
  <w:style w:type="paragraph" w:styleId="Revision">
    <w:name w:val="Revision"/>
    <w:hidden/>
    <w:uiPriority w:val="99"/>
    <w:semiHidden/>
    <w:rsid w:val="002234D6"/>
    <w:rPr>
      <w:sz w:val="24"/>
      <w:szCs w:val="24"/>
      <w:lang w:val="hr-HR" w:eastAsia="hr-HR"/>
    </w:rPr>
  </w:style>
  <w:style w:type="character" w:styleId="CommentReference">
    <w:name w:val="annotation reference"/>
    <w:basedOn w:val="DefaultParagraphFont"/>
    <w:rsid w:val="002234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34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234D6"/>
    <w:rPr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rsid w:val="002234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234D6"/>
    <w:rPr>
      <w:b/>
      <w:bCs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AZJMDCZ6QSYZ-1335579144-111145</_dlc_DocId>
    <_dlc_DocIdUrl xmlns="a494813a-d0d8-4dad-94cb-0d196f36ba15">
      <Url>https://ekoordinacije.vlada.hr/_layouts/15/DocIdRedir.aspx?ID=AZJMDCZ6QSYZ-1335579144-111145</Url>
      <Description>AZJMDCZ6QSYZ-1335579144-111145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A5007A7-6B16-4F53-84B5-F505CB813B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6D5040-3D96-4889-92FE-F297E1DF76F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a494813a-d0d8-4dad-94cb-0d196f36ba15"/>
  </ds:schemaRefs>
</ds:datastoreItem>
</file>

<file path=customXml/itemProps3.xml><?xml version="1.0" encoding="utf-8"?>
<ds:datastoreItem xmlns:ds="http://schemas.openxmlformats.org/officeDocument/2006/customXml" ds:itemID="{8CAA7DEA-5082-4914-BF29-2B4BBA926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277C06-8A34-4A09-A873-EC1FCE699E1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779</Words>
  <Characters>4971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Karlo Pervan</dc:creator>
  <cp:lastModifiedBy>Adela Videc</cp:lastModifiedBy>
  <cp:revision>15</cp:revision>
  <cp:lastPrinted>2026-04-02T06:43:00Z</cp:lastPrinted>
  <dcterms:created xsi:type="dcterms:W3CDTF">2026-04-29T12:38:00Z</dcterms:created>
  <dcterms:modified xsi:type="dcterms:W3CDTF">2026-05-04T11:08:00Z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0fc90524-7879-4909-a40a-cf03e2d21b42</vt:lpwstr>
  </property>
</Properties>
</file>